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8"/>
        <w:gridCol w:w="2047"/>
      </w:tblGrid>
      <w:tr w:rsidR="00944511">
        <w:tblPrEx>
          <w:tblCellMar>
            <w:top w:w="0" w:type="dxa"/>
            <w:bottom w:w="0" w:type="dxa"/>
          </w:tblCellMar>
        </w:tblPrEx>
        <w:tc>
          <w:tcPr>
            <w:tcW w:w="64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23"/>
            </w:tblGrid>
            <w:tr w:rsidR="0094451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423" w:type="dxa"/>
                  <w:tcBorders>
                    <w:top w:val="single" w:sz="0" w:space="0" w:color="836967"/>
                    <w:left w:val="single" w:sz="0" w:space="0" w:color="836967"/>
                    <w:bottom w:val="single" w:sz="0" w:space="0" w:color="836967"/>
                    <w:right w:val="single" w:sz="0" w:space="0" w:color="836967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  <w:vAlign w:val="center"/>
                </w:tcPr>
                <w:p w:rsidR="00944511" w:rsidRDefault="00EC6DF6">
                  <w:pPr>
                    <w:keepNext/>
                    <w:widowControl w:val="0"/>
                    <w:suppressAutoHyphens/>
                    <w:spacing w:before="140" w:after="120" w:line="240" w:lineRule="auto"/>
                    <w:rPr>
                      <w:rFonts w:ascii="Liberation Serif" w:eastAsia="Liberation Serif" w:hAnsi="Liberation Serif" w:cs="Liberation Serif"/>
                      <w:b/>
                      <w:color w:val="808080"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ascii="Liberation Serif" w:eastAsia="Liberation Serif" w:hAnsi="Liberation Serif" w:cs="Liberation Serif"/>
                      <w:b/>
                      <w:color w:val="808080"/>
                      <w:sz w:val="28"/>
                    </w:rPr>
                    <w:t xml:space="preserve">La Vía Campesina  </w:t>
                  </w:r>
                </w:p>
              </w:tc>
            </w:tr>
          </w:tbl>
          <w:p w:rsidR="00944511" w:rsidRDefault="00944511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47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44511" w:rsidRDefault="00944511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</w:tbl>
    <w:p w:rsidR="00944511" w:rsidRDefault="00944511">
      <w:pPr>
        <w:widowControl w:val="0"/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94451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944511">
      <w:pPr>
        <w:widowControl w:val="0"/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94451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EC6DF6">
      <w:pPr>
        <w:widowControl w:val="0"/>
        <w:suppressAutoHyphens/>
        <w:spacing w:after="140" w:line="288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Verdana" w:eastAsia="Verdana" w:hAnsi="Verdana" w:cs="Verdana"/>
          <w:b/>
          <w:sz w:val="24"/>
        </w:rPr>
        <w:t>Derechos humanos</w:t>
      </w:r>
      <w:r>
        <w:rPr>
          <w:rFonts w:ascii="Verdana" w:eastAsia="Verdana" w:hAnsi="Verdana" w:cs="Verdana"/>
          <w:sz w:val="24"/>
        </w:rPr>
        <w:t xml:space="preserve"> </w:t>
      </w:r>
    </w:p>
    <w:p w:rsidR="00944511" w:rsidRDefault="00EC6DF6">
      <w:pPr>
        <w:keepNext/>
        <w:widowControl w:val="0"/>
        <w:suppressAutoHyphens/>
        <w:spacing w:before="200" w:after="120" w:line="240" w:lineRule="auto"/>
        <w:rPr>
          <w:rFonts w:ascii="Liberation Serif" w:eastAsia="Liberation Serif" w:hAnsi="Liberation Serif" w:cs="Liberation Serif"/>
          <w:b/>
          <w:sz w:val="36"/>
        </w:rPr>
      </w:pPr>
      <w:hyperlink r:id="rId4">
        <w:r>
          <w:rPr>
            <w:rFonts w:ascii="Verdana" w:eastAsia="Verdana" w:hAnsi="Verdana" w:cs="Verdana"/>
            <w:b/>
            <w:color w:val="008000"/>
            <w:sz w:val="20"/>
            <w:u w:val="single"/>
          </w:rPr>
          <w:t>La Vía Campesina denuncia la crecien</w:t>
        </w:r>
        <w:r>
          <w:rPr>
            <w:rFonts w:ascii="Verdana" w:eastAsia="Verdana" w:hAnsi="Verdana" w:cs="Verdana"/>
            <w:b/>
            <w:color w:val="008000"/>
            <w:sz w:val="20"/>
            <w:u w:val="single"/>
          </w:rPr>
          <w:t>te criminalización y persecución contra el campesinado en Brasil</w:t>
        </w:r>
      </w:hyperlink>
    </w:p>
    <w:p w:rsidR="00944511" w:rsidRDefault="00EC6DF6">
      <w:pPr>
        <w:widowControl w:val="0"/>
        <w:suppressAutoHyphens/>
        <w:spacing w:after="283" w:line="240" w:lineRule="auto"/>
        <w:ind w:left="56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Publicado el Martes, 08 Noviembre 2016 22:01 </w:t>
      </w:r>
    </w:p>
    <w:p w:rsidR="00944511" w:rsidRDefault="00EC6DF6">
      <w:pPr>
        <w:keepNext/>
        <w:widowControl w:val="0"/>
        <w:suppressAutoHyphens/>
        <w:spacing w:before="200" w:after="120" w:line="240" w:lineRule="auto"/>
        <w:jc w:val="both"/>
        <w:rPr>
          <w:rFonts w:ascii="Verdana" w:eastAsia="Verdana" w:hAnsi="Verdana" w:cs="Verdana"/>
          <w:b/>
          <w:sz w:val="36"/>
        </w:rPr>
      </w:pPr>
      <w:r>
        <w:rPr>
          <w:rFonts w:ascii="Verdana" w:eastAsia="Verdana" w:hAnsi="Verdana" w:cs="Verdana"/>
          <w:b/>
          <w:sz w:val="24"/>
        </w:rPr>
        <w:t>Comunicado de Prensa - La Vía Campesina</w:t>
      </w:r>
    </w:p>
    <w:p w:rsidR="00944511" w:rsidRDefault="00EC6DF6">
      <w:pPr>
        <w:widowControl w:val="0"/>
        <w:suppressAutoHyphens/>
        <w:spacing w:after="140" w:line="288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(Harare, 7 de Noviembre de 2016) La Vía Campesina, movimiento campesino internacional, denuncia la triple alianza entre el gobierno  golpista de Temer, los intereses transnacionales y los medios de comunicación masiva, que buscan crear un escenario de la o</w:t>
      </w:r>
      <w:r>
        <w:rPr>
          <w:rFonts w:ascii="Verdana" w:eastAsia="Verdana" w:hAnsi="Verdana" w:cs="Verdana"/>
          <w:sz w:val="20"/>
        </w:rPr>
        <w:t>pinión pública para criminalizar  a los movimientos sociales en Brasil en su derecho legítimo a resistir y protestar.</w:t>
      </w:r>
    </w:p>
    <w:p w:rsidR="00944511" w:rsidRDefault="00EC6DF6">
      <w:pPr>
        <w:widowControl w:val="0"/>
        <w:suppressAutoHyphens/>
        <w:spacing w:after="140" w:line="288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Desde su asunción al poder, el gobierno de Temer,  ha fortalecido su proyecto  neoliberal de reducir costos del trabajo, entregar recursos</w:t>
      </w:r>
      <w:r>
        <w:rPr>
          <w:rFonts w:ascii="Verdana" w:eastAsia="Verdana" w:hAnsi="Verdana" w:cs="Verdana"/>
          <w:sz w:val="20"/>
        </w:rPr>
        <w:t xml:space="preserve">, privatizar y dar privilegios al agronegocio, en detrimento,  de los sectores populares, campesinos, indígenas y las poblaciones más pobres;  los recursos que antes estaban  destinados a sectores públicos como  la educación, </w:t>
      </w:r>
      <w:r>
        <w:rPr>
          <w:rFonts w:ascii="Verdana" w:eastAsia="Verdana" w:hAnsi="Verdana" w:cs="Verdana"/>
          <w:sz w:val="20"/>
        </w:rPr>
        <w:lastRenderedPageBreak/>
        <w:t xml:space="preserve">salud y derechos de las y los </w:t>
      </w:r>
      <w:r>
        <w:rPr>
          <w:rFonts w:ascii="Verdana" w:eastAsia="Verdana" w:hAnsi="Verdana" w:cs="Verdana"/>
          <w:sz w:val="20"/>
        </w:rPr>
        <w:t>trabajadores fueron pisoteados días después de su posesión.  Imponiendo una política del miedo, persecución y criminalización orquestadas por los medios de comunicación como Globo donde nuestros compañeros y compañeras son presentados como criminales viole</w:t>
      </w:r>
      <w:r>
        <w:rPr>
          <w:rFonts w:ascii="Verdana" w:eastAsia="Verdana" w:hAnsi="Verdana" w:cs="Verdana"/>
          <w:sz w:val="20"/>
        </w:rPr>
        <w:t>ntando sus derechos civiles y su derecho a la organización.</w:t>
      </w:r>
    </w:p>
    <w:p w:rsidR="00944511" w:rsidRDefault="00EC6DF6">
      <w:pPr>
        <w:widowControl w:val="0"/>
        <w:suppressAutoHyphens/>
        <w:spacing w:after="140" w:line="288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Ante los recientes hechos ocurridos contra el Movimiento de Trabajadores Rurales Sin Tierra, MST de Brasil, miembro de La Vía Campesina, expresamos que es preocupante que se den estos atentados a </w:t>
      </w:r>
      <w:r>
        <w:rPr>
          <w:rFonts w:ascii="Verdana" w:eastAsia="Verdana" w:hAnsi="Verdana" w:cs="Verdana"/>
          <w:sz w:val="20"/>
        </w:rPr>
        <w:t>los derechos civiles y que se pretenda criminalizar a los movimientos sociales.</w:t>
      </w:r>
    </w:p>
    <w:p w:rsidR="00944511" w:rsidRDefault="00EC6DF6">
      <w:pPr>
        <w:widowControl w:val="0"/>
        <w:suppressAutoHyphens/>
        <w:spacing w:after="140" w:line="288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En ese sentido, como  La Vía Campesina Internacional hemos venido impulsando una Declaración de los Derechos Campesinos dentro de Naciones Unidas donde resaltamos que es urgent</w:t>
      </w:r>
      <w:r>
        <w:rPr>
          <w:rFonts w:ascii="Verdana" w:eastAsia="Verdana" w:hAnsi="Verdana" w:cs="Verdana"/>
          <w:sz w:val="20"/>
        </w:rPr>
        <w:t>e que se garantice el derecho de las campesinas y campesinos a la libertad de asociación y organización,  así como el derecho a no ser criminalizados por sus demandas y por sus luchas legitimas.</w:t>
      </w:r>
    </w:p>
    <w:p w:rsidR="00944511" w:rsidRDefault="00EC6DF6">
      <w:pPr>
        <w:widowControl w:val="0"/>
        <w:suppressAutoHyphens/>
        <w:spacing w:after="140" w:line="288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Como movimiento internacional vemos con mucha preocupación es</w:t>
      </w:r>
      <w:r>
        <w:rPr>
          <w:rFonts w:ascii="Verdana" w:eastAsia="Verdana" w:hAnsi="Verdana" w:cs="Verdana"/>
          <w:sz w:val="20"/>
        </w:rPr>
        <w:t>te tipo de política de odio que se consolida con gobiernos de derecha en el poder; por lo que denunciamos y llamamos a nuestras organizaciones, amigos y aliados a mantenernos alertas para que estas acciones de persecución, de encarcelamiento y criminalizac</w:t>
      </w:r>
      <w:r>
        <w:rPr>
          <w:rFonts w:ascii="Verdana" w:eastAsia="Verdana" w:hAnsi="Verdana" w:cs="Verdana"/>
          <w:sz w:val="20"/>
        </w:rPr>
        <w:t>ión no se repitan, pues lo único que provocan es un debilitamiento grave de la democracia.</w:t>
      </w:r>
    </w:p>
    <w:p w:rsidR="00944511" w:rsidRDefault="00EC6DF6">
      <w:pPr>
        <w:widowControl w:val="0"/>
        <w:suppressAutoHyphens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Verdana" w:eastAsia="Verdana" w:hAnsi="Verdana" w:cs="Verdana"/>
          <w:sz w:val="20"/>
        </w:rPr>
        <w:t xml:space="preserve">Los pueblos del mundo tenemos derecho de a resistir y a protestar frente a políticas </w:t>
      </w:r>
      <w:r>
        <w:rPr>
          <w:rFonts w:ascii="Verdana" w:eastAsia="Verdana" w:hAnsi="Verdana" w:cs="Verdana"/>
          <w:sz w:val="20"/>
        </w:rPr>
        <w:lastRenderedPageBreak/>
        <w:t>neoliberales  que reducen nuestros derechos y atentan contra la vida.  Es por es</w:t>
      </w:r>
      <w:r>
        <w:rPr>
          <w:rFonts w:ascii="Verdana" w:eastAsia="Verdana" w:hAnsi="Verdana" w:cs="Verdana"/>
          <w:sz w:val="20"/>
        </w:rPr>
        <w:t>o que como La Vía Campesina nos sumamos a las voces de denuncia y resistencia  de  cientos de organizaciones, personalidades, académicos y artistas de  distintos continentes, a nivel mundial, que han manifestado su solidaridad  y apoyo con el MST y a los p</w:t>
      </w:r>
      <w:r>
        <w:rPr>
          <w:rFonts w:ascii="Verdana" w:eastAsia="Verdana" w:hAnsi="Verdana" w:cs="Verdana"/>
          <w:sz w:val="20"/>
        </w:rPr>
        <w:t xml:space="preserve">ueblos organizados en Brasil. </w:t>
      </w:r>
    </w:p>
    <w:p w:rsidR="00944511" w:rsidRDefault="00EC6DF6">
      <w:pPr>
        <w:widowControl w:val="0"/>
        <w:suppressAutoHyphens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Verdana" w:eastAsia="Verdana" w:hAnsi="Verdana" w:cs="Verdana"/>
          <w:b/>
          <w:sz w:val="20"/>
        </w:rPr>
        <w:t>¡El MST no está solo!</w:t>
      </w:r>
    </w:p>
    <w:p w:rsidR="00944511" w:rsidRDefault="00EC6DF6">
      <w:pPr>
        <w:widowControl w:val="0"/>
        <w:suppressAutoHyphens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Verdana" w:eastAsia="Verdana" w:hAnsi="Verdana" w:cs="Verdana"/>
          <w:b/>
          <w:sz w:val="20"/>
        </w:rPr>
        <w:t>¡Globalicemos la lucha, globalicemos la esperanza!</w:t>
      </w:r>
    </w:p>
    <w:p w:rsidR="00944511" w:rsidRDefault="00EC6DF6">
      <w:pPr>
        <w:widowControl w:val="0"/>
        <w:suppressAutoHyphens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b/>
          <w:sz w:val="24"/>
        </w:rPr>
        <w:t> </w:t>
      </w:r>
    </w:p>
    <w:p w:rsidR="00944511" w:rsidRDefault="00EC6DF6">
      <w:pPr>
        <w:widowControl w:val="0"/>
        <w:suppressAutoHyphens/>
        <w:spacing w:after="140" w:line="288" w:lineRule="auto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Verdana" w:eastAsia="Verdana" w:hAnsi="Verdana" w:cs="Verdana"/>
          <w:b/>
          <w:sz w:val="20"/>
        </w:rPr>
        <w:t xml:space="preserve">Crédito Ilustración: </w:t>
      </w:r>
      <w:hyperlink r:id="rId5">
        <w:r>
          <w:rPr>
            <w:rFonts w:ascii="Verdana" w:eastAsia="Verdana" w:hAnsi="Verdana" w:cs="Verdana"/>
            <w:b/>
            <w:color w:val="0000FF"/>
            <w:sz w:val="20"/>
            <w:u w:val="single"/>
          </w:rPr>
          <w:t xml:space="preserve">Francisco Daniel </w:t>
        </w:r>
      </w:hyperlink>
    </w:p>
    <w:p w:rsidR="00944511" w:rsidRDefault="00944511">
      <w:pPr>
        <w:widowControl w:val="0"/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EC6DF6">
      <w:pPr>
        <w:widowControl w:val="0"/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 </w:t>
      </w:r>
    </w:p>
    <w:p w:rsidR="00944511" w:rsidRDefault="00EC6DF6">
      <w:pPr>
        <w:widowControl w:val="0"/>
        <w:suppressAutoHyphens/>
        <w:spacing w:after="0" w:line="288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> </w:t>
      </w:r>
    </w:p>
    <w:p w:rsidR="00944511" w:rsidRDefault="0094451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94451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  <w:sz w:val="24"/>
        </w:rPr>
      </w:pPr>
    </w:p>
    <w:p w:rsidR="00944511" w:rsidRDefault="00944511">
      <w:pPr>
        <w:spacing w:after="200" w:line="276" w:lineRule="auto"/>
        <w:rPr>
          <w:rFonts w:ascii="Calibri" w:eastAsia="Calibri" w:hAnsi="Calibri" w:cs="Calibri"/>
        </w:rPr>
      </w:pPr>
    </w:p>
    <w:sectPr w:rsidR="00944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11"/>
    <w:rsid w:val="00944511"/>
    <w:rsid w:val="00E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B309793D-12DA-4FF5-9373-4C035E23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rabiscos.rabiscos?hc_location=ufi" TargetMode="External"/><Relationship Id="rId4" Type="http://schemas.openxmlformats.org/officeDocument/2006/relationships/hyperlink" Target="https://viacampesina.org/es/index.php/temas-principales-mainmenu-27/derechos-humanos-mainmenu-40/2826-la-via-campesina-denuncia-la-creciente-criminalizacion-y-persecucion-contra-el-campesinado-en-bras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</dc:creator>
  <cp:lastModifiedBy>Centro</cp:lastModifiedBy>
  <cp:revision>2</cp:revision>
  <dcterms:created xsi:type="dcterms:W3CDTF">2016-11-08T23:05:00Z</dcterms:created>
  <dcterms:modified xsi:type="dcterms:W3CDTF">2016-11-08T23:05:00Z</dcterms:modified>
</cp:coreProperties>
</file>