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A03" w:rsidRDefault="009D7A03">
      <w:pPr>
        <w:pStyle w:val="Standard"/>
      </w:pPr>
    </w:p>
    <w:tbl>
      <w:tblPr>
        <w:tblW w:w="5925" w:type="dxa"/>
        <w:tblLayout w:type="fixed"/>
        <w:tblCellMar>
          <w:left w:w="10" w:type="dxa"/>
          <w:right w:w="10" w:type="dxa"/>
        </w:tblCellMar>
        <w:tblLook w:val="0000" w:firstRow="0" w:lastRow="0" w:firstColumn="0" w:lastColumn="0" w:noHBand="0" w:noVBand="0"/>
      </w:tblPr>
      <w:tblGrid>
        <w:gridCol w:w="2552"/>
        <w:gridCol w:w="3222"/>
        <w:gridCol w:w="53"/>
        <w:gridCol w:w="98"/>
      </w:tblGrid>
      <w:tr w:rsidR="009D7A03">
        <w:tblPrEx>
          <w:tblCellMar>
            <w:top w:w="0" w:type="dxa"/>
            <w:bottom w:w="0" w:type="dxa"/>
          </w:tblCellMar>
        </w:tblPrEx>
        <w:tc>
          <w:tcPr>
            <w:tcW w:w="2552" w:type="dxa"/>
            <w:vAlign w:val="center"/>
          </w:tcPr>
          <w:tbl>
            <w:tblPr>
              <w:tblW w:w="2507" w:type="dxa"/>
              <w:tblLayout w:type="fixed"/>
              <w:tblCellMar>
                <w:left w:w="10" w:type="dxa"/>
                <w:right w:w="10" w:type="dxa"/>
              </w:tblCellMar>
              <w:tblLook w:val="0000" w:firstRow="0" w:lastRow="0" w:firstColumn="0" w:lastColumn="0" w:noHBand="0" w:noVBand="0"/>
            </w:tblPr>
            <w:tblGrid>
              <w:gridCol w:w="2507"/>
            </w:tblGrid>
            <w:tr w:rsidR="009D7A03">
              <w:tblPrEx>
                <w:tblCellMar>
                  <w:top w:w="0" w:type="dxa"/>
                  <w:bottom w:w="0" w:type="dxa"/>
                </w:tblCellMar>
              </w:tblPrEx>
              <w:tc>
                <w:tcPr>
                  <w:tcW w:w="2507" w:type="dxa"/>
                  <w:vAlign w:val="center"/>
                </w:tcPr>
                <w:p w:rsidR="009D7A03" w:rsidRDefault="00F53CD3">
                  <w:pPr>
                    <w:pStyle w:val="Ttulo3"/>
                  </w:pPr>
                  <w:r>
                    <w:t xml:space="preserve">Remitido por </w:t>
                  </w:r>
                  <w:r w:rsidR="00DD7D85">
                    <w:t>Reina Ester Nájera</w:t>
                  </w:r>
                </w:p>
              </w:tc>
            </w:tr>
          </w:tbl>
          <w:p w:rsidR="009D7A03" w:rsidRDefault="009D7A03">
            <w:pPr>
              <w:pStyle w:val="TableContents"/>
              <w:rPr>
                <w:sz w:val="4"/>
                <w:szCs w:val="4"/>
              </w:rPr>
            </w:pPr>
          </w:p>
        </w:tc>
        <w:tc>
          <w:tcPr>
            <w:tcW w:w="3222" w:type="dxa"/>
            <w:vAlign w:val="center"/>
          </w:tcPr>
          <w:p w:rsidR="009D7A03" w:rsidRDefault="00DD7D85">
            <w:pPr>
              <w:pStyle w:val="TableContents"/>
            </w:pPr>
            <w:r>
              <w:rPr>
                <w:noProof/>
                <w:lang w:eastAsia="es-AR" w:bidi="ar-SA"/>
              </w:rPr>
              <w:drawing>
                <wp:inline distT="0" distB="0" distL="0" distR="0">
                  <wp:extent cx="718920" cy="359280"/>
                  <wp:effectExtent l="0" t="0" r="0" b="0"/>
                  <wp:docPr id="1"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718920" cy="359280"/>
                          </a:xfrm>
                          <a:prstGeom prst="rect">
                            <a:avLst/>
                          </a:prstGeom>
                          <a:ln>
                            <a:noFill/>
                            <a:prstDash/>
                          </a:ln>
                        </pic:spPr>
                      </pic:pic>
                    </a:graphicData>
                  </a:graphic>
                </wp:inline>
              </w:drawing>
            </w:r>
            <w:bookmarkStart w:id="0" w:name=":qj"/>
            <w:bookmarkEnd w:id="0"/>
            <w:r w:rsidR="00F53CD3">
              <w:t>14 octubre de 2016.</w:t>
            </w:r>
          </w:p>
          <w:p w:rsidR="009D7A03" w:rsidRDefault="00DD7D85">
            <w:pPr>
              <w:pStyle w:val="TableContents"/>
            </w:pPr>
            <w:r>
              <w:rPr>
                <w:noProof/>
                <w:lang w:eastAsia="es-AR" w:bidi="ar-SA"/>
              </w:rPr>
              <w:drawing>
                <wp:inline distT="0" distB="0" distL="0" distR="0">
                  <wp:extent cx="718920" cy="359280"/>
                  <wp:effectExtent l="0" t="0" r="0" b="0"/>
                  <wp:docPr id="2" name="Ima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718920" cy="359280"/>
                          </a:xfrm>
                          <a:prstGeom prst="rect">
                            <a:avLst/>
                          </a:prstGeom>
                          <a:ln>
                            <a:noFill/>
                            <a:prstDash/>
                          </a:ln>
                        </pic:spPr>
                      </pic:pic>
                    </a:graphicData>
                  </a:graphic>
                </wp:inline>
              </w:drawing>
            </w:r>
          </w:p>
        </w:tc>
        <w:tc>
          <w:tcPr>
            <w:tcW w:w="53" w:type="dxa"/>
            <w:vAlign w:val="center"/>
          </w:tcPr>
          <w:p w:rsidR="009D7A03" w:rsidRDefault="009D7A03">
            <w:pPr>
              <w:pStyle w:val="TableContents"/>
              <w:rPr>
                <w:sz w:val="4"/>
                <w:szCs w:val="4"/>
              </w:rPr>
            </w:pPr>
          </w:p>
        </w:tc>
        <w:tc>
          <w:tcPr>
            <w:tcW w:w="98" w:type="dxa"/>
            <w:vAlign w:val="center"/>
          </w:tcPr>
          <w:p w:rsidR="009D7A03" w:rsidRDefault="009D7A03">
            <w:pPr>
              <w:pStyle w:val="TableContents"/>
              <w:rPr>
                <w:sz w:val="4"/>
                <w:szCs w:val="4"/>
              </w:rPr>
            </w:pPr>
          </w:p>
        </w:tc>
      </w:tr>
    </w:tbl>
    <w:p w:rsidR="00000000" w:rsidRDefault="00DD7D85">
      <w:pPr>
        <w:rPr>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9D7A03">
        <w:tblPrEx>
          <w:tblCellMar>
            <w:top w:w="0" w:type="dxa"/>
            <w:bottom w:w="0" w:type="dxa"/>
          </w:tblCellMar>
        </w:tblPrEx>
        <w:tc>
          <w:tcPr>
            <w:tcW w:w="9638" w:type="dxa"/>
            <w:vAlign w:val="center"/>
          </w:tcPr>
          <w:tbl>
            <w:tblPr>
              <w:tblW w:w="9638" w:type="dxa"/>
              <w:tblLayout w:type="fixed"/>
              <w:tblCellMar>
                <w:left w:w="10" w:type="dxa"/>
                <w:right w:w="10" w:type="dxa"/>
              </w:tblCellMar>
              <w:tblLook w:val="0000" w:firstRow="0" w:lastRow="0" w:firstColumn="0" w:lastColumn="0" w:noHBand="0" w:noVBand="0"/>
            </w:tblPr>
            <w:tblGrid>
              <w:gridCol w:w="9638"/>
            </w:tblGrid>
            <w:tr w:rsidR="009D7A03">
              <w:tblPrEx>
                <w:tblCellMar>
                  <w:top w:w="0" w:type="dxa"/>
                  <w:bottom w:w="0" w:type="dxa"/>
                </w:tblCellMar>
              </w:tblPrEx>
              <w:tc>
                <w:tcPr>
                  <w:tcW w:w="9638" w:type="dxa"/>
                  <w:vAlign w:val="center"/>
                </w:tcPr>
                <w:p w:rsidR="009D7A03" w:rsidRDefault="00DD7D85">
                  <w:pPr>
                    <w:pStyle w:val="TableContents"/>
                  </w:pPr>
                  <w:r>
                    <w:rPr>
                      <w:noProof/>
                      <w:lang w:eastAsia="es-AR" w:bidi="ar-SA"/>
                    </w:rPr>
                    <w:drawing>
                      <wp:inline distT="0" distB="0" distL="0" distR="0" wp14:anchorId="77119A69" wp14:editId="795D9CF6">
                        <wp:extent cx="718920" cy="359280"/>
                        <wp:effectExtent l="0" t="0" r="0" b="0"/>
                        <wp:docPr id="3" name="Imagen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718920" cy="359280"/>
                                </a:xfrm>
                                <a:prstGeom prst="rect">
                                  <a:avLst/>
                                </a:prstGeom>
                                <a:ln>
                                  <a:noFill/>
                                  <a:prstDash/>
                                </a:ln>
                              </pic:spPr>
                            </pic:pic>
                          </a:graphicData>
                        </a:graphic>
                      </wp:inline>
                    </w:drawing>
                  </w:r>
                  <w:bookmarkStart w:id="1" w:name=":ru"/>
                  <w:bookmarkEnd w:id="1"/>
                </w:p>
              </w:tc>
            </w:tr>
          </w:tbl>
          <w:p w:rsidR="009D7A03" w:rsidRDefault="009D7A03">
            <w:pPr>
              <w:pStyle w:val="TableContents"/>
              <w:rPr>
                <w:sz w:val="4"/>
                <w:szCs w:val="4"/>
              </w:rPr>
            </w:pPr>
          </w:p>
        </w:tc>
      </w:tr>
    </w:tbl>
    <w:p w:rsidR="00000000" w:rsidRDefault="00DD7D85">
      <w:pPr>
        <w:rPr>
          <w:rFonts w:cs="Mangal"/>
          <w:szCs w:val="21"/>
        </w:rPr>
        <w:sectPr w:rsidR="00000000">
          <w:pgSz w:w="11906" w:h="16838"/>
          <w:pgMar w:top="1134" w:right="1134" w:bottom="1134" w:left="1134" w:header="720" w:footer="720" w:gutter="0"/>
          <w:cols w:space="720"/>
        </w:sectPr>
      </w:pPr>
    </w:p>
    <w:p w:rsidR="009D7A03" w:rsidRDefault="009D7A03">
      <w:pPr>
        <w:pStyle w:val="Textbody"/>
      </w:pP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9D7A03">
      <w:pPr>
        <w:pStyle w:val="Textbody"/>
      </w:pP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9D7A03">
      <w:pPr>
        <w:pStyle w:val="Textbody"/>
      </w:pPr>
    </w:p>
    <w:p w:rsidR="00000000" w:rsidRDefault="00DD7D85">
      <w:pPr>
        <w:rPr>
          <w:rFonts w:cs="Mangal"/>
          <w:szCs w:val="21"/>
        </w:rPr>
        <w:sectPr w:rsidR="00000000">
          <w:type w:val="continuous"/>
          <w:pgSz w:w="11906" w:h="16838"/>
          <w:pgMar w:top="1134" w:right="1134" w:bottom="1134" w:left="1134" w:header="720" w:footer="720" w:gutter="0"/>
          <w:cols w:space="0"/>
        </w:sectPr>
      </w:pPr>
      <w:bookmarkStart w:id="2" w:name="_GoBack"/>
      <w:bookmarkEnd w:id="2"/>
    </w:p>
    <w:p w:rsidR="009D7A03" w:rsidRDefault="00DD7D85">
      <w:pPr>
        <w:pStyle w:val="Textbody"/>
      </w:pPr>
      <w:r>
        <w:lastRenderedPageBreak/>
        <w:t>COMO NACIERON LAS CLASES</w:t>
      </w:r>
      <w:r>
        <w:t xml:space="preserve"> SOCIALES EN GUATEMALA.</w:t>
      </w: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DD7D85">
      <w:pPr>
        <w:pStyle w:val="Textbody"/>
      </w:pPr>
      <w:r>
        <w:lastRenderedPageBreak/>
        <w:t>Cuentos Cortos para Vidas Largas. Autor Gil Zu.  12 de octubre 2016.</w:t>
      </w: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DD7D85">
      <w:pPr>
        <w:pStyle w:val="Textbody"/>
      </w:pPr>
      <w:r>
        <w:lastRenderedPageBreak/>
        <w:br/>
      </w: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DD7D85">
      <w:pPr>
        <w:pStyle w:val="Textbody"/>
      </w:pPr>
      <w:r>
        <w:lastRenderedPageBreak/>
        <w:t>Un mañana llego un conquistador a la parcela de tierra de un indigena para trasmitirle el Evangelio de Jesus llevando una Biblia en la mano.  Conversaron dura</w:t>
      </w:r>
      <w:r>
        <w:t>nte dos horas y al final el indigena acepto convertirse dejando al conquistador como propietario de su tierra mientras el Indigena se quedo con La Biblia. El Conquistador lo convencio que era necesario que se quedara a trabajar bajo su mando por el resto d</w:t>
      </w:r>
      <w:r>
        <w:t>e su vida y a cambio cuando se muriera le esperaba un Paraiso. El indigena acepto y trabajo como esclavo del conquistador hasta el dia de su muerte.</w:t>
      </w: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DD7D85">
      <w:pPr>
        <w:pStyle w:val="Textbody"/>
      </w:pPr>
      <w:r>
        <w:lastRenderedPageBreak/>
        <w:t>Al morir el indigena heredo a sus hijos, nietos y descendencia su vida de esclavos debiendo de guardar obe</w:t>
      </w:r>
      <w:r>
        <w:t>diencia a sus manos conforme lo pide Pablo en El Nuevo Testamento. Mientras que el conquistador al morir heredo tierras, bienes, fortuna a sus descendientes junto a un apellido de abolengo para las nuevas generaciones que debian de mantener el Status de La</w:t>
      </w:r>
      <w:r>
        <w:t>s Mejores Familias.  Para alcanzar el cielo mando a pagar sus diezmos y primicias ordenando que se construyera un oratorio para su familia unicamente</w:t>
      </w: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DD7D85">
      <w:pPr>
        <w:pStyle w:val="Textbody"/>
      </w:pPr>
      <w:r>
        <w:lastRenderedPageBreak/>
        <w:br/>
      </w: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DD7D85">
      <w:pPr>
        <w:pStyle w:val="Textbody"/>
      </w:pPr>
      <w:r>
        <w:lastRenderedPageBreak/>
        <w:t>PARA COMPRENDER UN LIBRO CORTO ES NECESARIO HABER VIVIDO UNA VIDA LARGA . Quevedo.      Escritores y P</w:t>
      </w:r>
      <w:r>
        <w:t>oetas en el Exilio Sakerti Nuevo Amanecer</w:t>
      </w: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DD7D85">
      <w:pPr>
        <w:pStyle w:val="Textbody"/>
      </w:pPr>
      <w:r>
        <w:lastRenderedPageBreak/>
        <w:t> </w:t>
      </w: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9D7A03">
      <w:pPr>
        <w:pStyle w:val="Textbody"/>
      </w:pP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DD7D85">
      <w:pPr>
        <w:pStyle w:val="Textbody"/>
      </w:pPr>
      <w:r>
        <w:lastRenderedPageBreak/>
        <w:t> </w:t>
      </w: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9D7A03">
      <w:pPr>
        <w:pStyle w:val="Textbody"/>
        <w:spacing w:after="0"/>
        <w:rPr>
          <w:rFonts w:ascii="HelveticaNeue, 'Helvetica Neue'" w:eastAsia="HelveticaNeue, 'Helvetica Neue'" w:hAnsi="HelveticaNeue, 'Helvetica Neue'" w:cs="HelveticaNeue, 'Helvetica Neue'"/>
          <w:color w:val="000000"/>
          <w:sz w:val="21"/>
          <w:szCs w:val="21"/>
          <w:shd w:val="clear" w:color="auto" w:fill="FFFFFF"/>
        </w:rPr>
      </w:pP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9D7A03">
      <w:pPr>
        <w:pStyle w:val="Standard"/>
      </w:pPr>
    </w:p>
    <w:p w:rsidR="00000000" w:rsidRDefault="00DD7D85">
      <w:pPr>
        <w:rPr>
          <w:rFonts w:cs="Mangal"/>
          <w:szCs w:val="21"/>
        </w:rPr>
        <w:sectPr w:rsidR="00000000">
          <w:type w:val="continuous"/>
          <w:pgSz w:w="11906" w:h="16838"/>
          <w:pgMar w:top="1134" w:right="1134" w:bottom="1134" w:left="1134" w:header="720" w:footer="720" w:gutter="0"/>
          <w:cols w:space="720"/>
        </w:sectPr>
      </w:pPr>
    </w:p>
    <w:p w:rsidR="009D7A03" w:rsidRDefault="009D7A03">
      <w:pPr>
        <w:pStyle w:val="Standard"/>
      </w:pP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9D7A03">
      <w:pPr>
        <w:pStyle w:val="Standard"/>
      </w:pP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DD7D85">
      <w:pPr>
        <w:pStyle w:val="Standard"/>
      </w:pPr>
      <w:r>
        <w:lastRenderedPageBreak/>
        <w:t> </w:t>
      </w:r>
    </w:p>
    <w:p w:rsidR="00000000" w:rsidRDefault="00DD7D85">
      <w:pPr>
        <w:rPr>
          <w:rFonts w:cs="Mangal"/>
          <w:szCs w:val="21"/>
        </w:rPr>
        <w:sectPr w:rsidR="00000000">
          <w:type w:val="continuous"/>
          <w:pgSz w:w="11906" w:h="16838"/>
          <w:pgMar w:top="1134" w:right="1134" w:bottom="1134" w:left="1134" w:header="720" w:footer="720" w:gutter="0"/>
          <w:cols w:space="0"/>
        </w:sectPr>
      </w:pPr>
    </w:p>
    <w:p w:rsidR="00000000" w:rsidRPr="00F53CD3" w:rsidRDefault="00DD7D85" w:rsidP="00F53CD3">
      <w:pPr>
        <w:pStyle w:val="Standard"/>
        <w:sectPr w:rsidR="00000000" w:rsidRPr="00F53CD3">
          <w:type w:val="continuous"/>
          <w:pgSz w:w="11906" w:h="16838"/>
          <w:pgMar w:top="1134" w:right="1134" w:bottom="1134" w:left="1134" w:header="720" w:footer="720" w:gutter="0"/>
          <w:cols w:space="0"/>
        </w:sectPr>
      </w:pPr>
      <w:r>
        <w:lastRenderedPageBreak/>
        <w:t> </w:t>
      </w: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9D7A03">
      <w:pPr>
        <w:pStyle w:val="Standard"/>
      </w:pPr>
      <w:bookmarkStart w:id="3" w:name=":5"/>
      <w:bookmarkEnd w:id="3"/>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DD7D85">
      <w:pPr>
        <w:pStyle w:val="Standard"/>
      </w:pPr>
      <w:r>
        <w:lastRenderedPageBreak/>
        <w:t> </w:t>
      </w: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9D7A03">
      <w:pPr>
        <w:pStyle w:val="Standard"/>
      </w:pPr>
    </w:p>
    <w:p w:rsidR="00000000" w:rsidRDefault="00DD7D85">
      <w:pPr>
        <w:rPr>
          <w:rFonts w:cs="Mangal"/>
          <w:szCs w:val="21"/>
        </w:rPr>
        <w:sectPr w:rsidR="00000000">
          <w:type w:val="continuous"/>
          <w:pgSz w:w="11906" w:h="16838"/>
          <w:pgMar w:top="1134" w:right="1134" w:bottom="1134" w:left="1134" w:header="720" w:footer="720" w:gutter="0"/>
          <w:cols w:space="0"/>
        </w:sectPr>
      </w:pPr>
    </w:p>
    <w:tbl>
      <w:tblPr>
        <w:tblW w:w="113" w:type="dxa"/>
        <w:tblLayout w:type="fixed"/>
        <w:tblCellMar>
          <w:left w:w="10" w:type="dxa"/>
          <w:right w:w="10" w:type="dxa"/>
        </w:tblCellMar>
        <w:tblLook w:val="0000" w:firstRow="0" w:lastRow="0" w:firstColumn="0" w:lastColumn="0" w:noHBand="0" w:noVBand="0"/>
      </w:tblPr>
      <w:tblGrid>
        <w:gridCol w:w="113"/>
      </w:tblGrid>
      <w:tr w:rsidR="009D7A03">
        <w:tblPrEx>
          <w:tblCellMar>
            <w:top w:w="0" w:type="dxa"/>
            <w:bottom w:w="0" w:type="dxa"/>
          </w:tblCellMar>
        </w:tblPrEx>
        <w:tc>
          <w:tcPr>
            <w:tcW w:w="113" w:type="dxa"/>
            <w:vAlign w:val="center"/>
          </w:tcPr>
          <w:p w:rsidR="009D7A03" w:rsidRDefault="009D7A03">
            <w:pPr>
              <w:pStyle w:val="TableContents"/>
              <w:rPr>
                <w:sz w:val="4"/>
                <w:szCs w:val="4"/>
              </w:rPr>
            </w:pPr>
          </w:p>
        </w:tc>
      </w:tr>
    </w:tbl>
    <w:p w:rsidR="00000000" w:rsidRDefault="00DD7D85">
      <w:pPr>
        <w:rPr>
          <w:rFonts w:cs="Mangal"/>
          <w:szCs w:val="21"/>
        </w:rPr>
        <w:sectPr w:rsidR="00000000">
          <w:type w:val="continuous"/>
          <w:pgSz w:w="11906" w:h="16838"/>
          <w:pgMar w:top="1134" w:right="1134" w:bottom="1134" w:left="1134" w:header="720" w:footer="720" w:gutter="0"/>
          <w:cols w:space="0"/>
        </w:sectPr>
      </w:pPr>
    </w:p>
    <w:p w:rsidR="00000000" w:rsidRPr="00F53CD3" w:rsidRDefault="00DD7D85" w:rsidP="00F53CD3">
      <w:pPr>
        <w:pStyle w:val="Ttulo2"/>
        <w:sectPr w:rsidR="00000000" w:rsidRPr="00F53CD3">
          <w:type w:val="continuous"/>
          <w:pgSz w:w="11906" w:h="16838"/>
          <w:pgMar w:top="1134" w:right="1134" w:bottom="1134" w:left="1134" w:header="720" w:footer="720" w:gutter="0"/>
          <w:cols w:space="720"/>
        </w:sectPr>
      </w:pPr>
      <w:bookmarkStart w:id="4" w:name=":s1"/>
      <w:bookmarkEnd w:id="4"/>
      <w:r>
        <w:lastRenderedPageBreak/>
        <w:t>Re: GUATEMALA NO DICE...</w:t>
      </w:r>
    </w:p>
    <w:p w:rsidR="00000000" w:rsidRDefault="00DD7D85">
      <w:pPr>
        <w:rPr>
          <w:rFonts w:cs="Mangal"/>
          <w:szCs w:val="21"/>
        </w:rPr>
        <w:sectPr w:rsidR="00000000">
          <w:type w:val="continuous"/>
          <w:pgSz w:w="11906" w:h="16838"/>
          <w:pgMar w:top="1134" w:right="1134" w:bottom="1134" w:left="1134" w:header="720" w:footer="720" w:gutter="0"/>
          <w:cols w:space="0"/>
        </w:sectPr>
      </w:pPr>
    </w:p>
    <w:tbl>
      <w:tblPr>
        <w:tblW w:w="9638" w:type="dxa"/>
        <w:tblLayout w:type="fixed"/>
        <w:tblCellMar>
          <w:left w:w="10" w:type="dxa"/>
          <w:right w:w="10" w:type="dxa"/>
        </w:tblCellMar>
        <w:tblLook w:val="0000" w:firstRow="0" w:lastRow="0" w:firstColumn="0" w:lastColumn="0" w:noHBand="0" w:noVBand="0"/>
      </w:tblPr>
      <w:tblGrid>
        <w:gridCol w:w="9638"/>
      </w:tblGrid>
      <w:tr w:rsidR="009D7A03">
        <w:tblPrEx>
          <w:tblCellMar>
            <w:top w:w="0" w:type="dxa"/>
            <w:bottom w:w="0" w:type="dxa"/>
          </w:tblCellMar>
        </w:tblPrEx>
        <w:tc>
          <w:tcPr>
            <w:tcW w:w="9638" w:type="dxa"/>
            <w:vAlign w:val="center"/>
          </w:tcPr>
          <w:tbl>
            <w:tblPr>
              <w:tblW w:w="9638" w:type="dxa"/>
              <w:tblLayout w:type="fixed"/>
              <w:tblCellMar>
                <w:left w:w="10" w:type="dxa"/>
                <w:right w:w="10" w:type="dxa"/>
              </w:tblCellMar>
              <w:tblLook w:val="0000" w:firstRow="0" w:lastRow="0" w:firstColumn="0" w:lastColumn="0" w:noHBand="0" w:noVBand="0"/>
            </w:tblPr>
            <w:tblGrid>
              <w:gridCol w:w="9638"/>
            </w:tblGrid>
            <w:tr w:rsidR="009D7A03">
              <w:tblPrEx>
                <w:tblCellMar>
                  <w:top w:w="0" w:type="dxa"/>
                  <w:bottom w:w="0" w:type="dxa"/>
                </w:tblCellMar>
              </w:tblPrEx>
              <w:tc>
                <w:tcPr>
                  <w:tcW w:w="9638" w:type="dxa"/>
                  <w:vAlign w:val="center"/>
                </w:tcPr>
                <w:p w:rsidR="009D7A03" w:rsidRDefault="00DD7D85">
                  <w:pPr>
                    <w:pStyle w:val="TableContents"/>
                  </w:pPr>
                  <w:r>
                    <w:rPr>
                      <w:noProof/>
                      <w:lang w:eastAsia="es-AR" w:bidi="ar-SA"/>
                    </w:rPr>
                    <w:lastRenderedPageBreak/>
                    <w:drawing>
                      <wp:inline distT="0" distB="0" distL="0" distR="0" wp14:anchorId="62F5AE60" wp14:editId="062F9290">
                        <wp:extent cx="718920" cy="359280"/>
                        <wp:effectExtent l="0" t="0" r="0" b="0"/>
                        <wp:docPr id="7" name="Imagen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718920" cy="359280"/>
                                </a:xfrm>
                                <a:prstGeom prst="rect">
                                  <a:avLst/>
                                </a:prstGeom>
                                <a:ln>
                                  <a:noFill/>
                                  <a:prstDash/>
                                </a:ln>
                              </pic:spPr>
                            </pic:pic>
                          </a:graphicData>
                        </a:graphic>
                      </wp:inline>
                    </w:drawing>
                  </w:r>
                  <w:bookmarkStart w:id="5" w:name=":ru1"/>
                  <w:bookmarkEnd w:id="5"/>
                </w:p>
              </w:tc>
            </w:tr>
          </w:tbl>
          <w:p w:rsidR="009D7A03" w:rsidRDefault="009D7A03">
            <w:pPr>
              <w:pStyle w:val="TableContents"/>
              <w:rPr>
                <w:sz w:val="4"/>
                <w:szCs w:val="4"/>
              </w:rPr>
            </w:pPr>
          </w:p>
        </w:tc>
      </w:tr>
    </w:tbl>
    <w:p w:rsidR="00000000" w:rsidRDefault="00DD7D85">
      <w:pPr>
        <w:rPr>
          <w:rFonts w:cs="Mangal"/>
          <w:szCs w:val="21"/>
        </w:rPr>
        <w:sectPr w:rsidR="00000000">
          <w:type w:val="continuous"/>
          <w:pgSz w:w="11906" w:h="16838"/>
          <w:pgMar w:top="1134" w:right="1134" w:bottom="1134" w:left="1134" w:header="720" w:footer="720" w:gutter="0"/>
          <w:cols w:space="720"/>
        </w:sectPr>
      </w:pPr>
    </w:p>
    <w:p w:rsidR="009D7A03" w:rsidRDefault="009D7A03">
      <w:pPr>
        <w:pStyle w:val="Textbody"/>
      </w:pPr>
      <w:bookmarkStart w:id="6" w:name=":oy"/>
      <w:bookmarkEnd w:id="6"/>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9D7A03">
      <w:pPr>
        <w:pStyle w:val="Textbody"/>
      </w:pPr>
      <w:bookmarkStart w:id="7" w:name=":rm"/>
      <w:bookmarkEnd w:id="7"/>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9D7A03">
      <w:pPr>
        <w:pStyle w:val="Textbody"/>
      </w:pPr>
      <w:bookmarkStart w:id="8" w:name=":p5"/>
      <w:bookmarkEnd w:id="8"/>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DD7D85">
      <w:pPr>
        <w:pStyle w:val="Textbody"/>
      </w:pPr>
      <w:r>
        <w:lastRenderedPageBreak/>
        <w:t xml:space="preserve">COMO NACIERON LAS CLASES SOCIALES EN </w:t>
      </w:r>
      <w:r>
        <w:t>GUATEMALA.</w:t>
      </w: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DD7D85">
      <w:pPr>
        <w:pStyle w:val="Textbody"/>
      </w:pPr>
      <w:r>
        <w:lastRenderedPageBreak/>
        <w:t>Cuentos Cortos para Vidas Largas. Autor Gil Zu.  12 de octubre 2016.</w:t>
      </w: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DD7D85">
      <w:pPr>
        <w:pStyle w:val="Textbody"/>
      </w:pPr>
      <w:r>
        <w:lastRenderedPageBreak/>
        <w:br/>
      </w: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DD7D85">
      <w:pPr>
        <w:pStyle w:val="Textbody"/>
      </w:pPr>
      <w:r>
        <w:lastRenderedPageBreak/>
        <w:t>Un mañana llego un conquistador a la parcela de tierra de un indigena para trasmitirle el Evangelio de Jesus llevando una Biblia en la mano.  Conversaron durante dos horas</w:t>
      </w:r>
      <w:r>
        <w:t xml:space="preserve"> y al final el indigena acepto convertirse dejando al conquistador como propietario de su tierra mientras el Indigena se quedo con La Biblia. El Conquistador lo convencio que era necesario que se quedara a trabajar bajo su mando por el resto de su vida y a</w:t>
      </w:r>
      <w:r>
        <w:t xml:space="preserve"> cambio cuando se muriera le esperaba un Paraiso. El indigena acepto y trabajo como esclavo del conquistador hasta el dia de su muerte.</w:t>
      </w: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DD7D85">
      <w:pPr>
        <w:pStyle w:val="Textbody"/>
      </w:pPr>
      <w:r>
        <w:lastRenderedPageBreak/>
        <w:t>Al morir el indigena heredo a sus hijos, nietos y descendencia su vida de esclavos debiendo de guardar obediencia a sus</w:t>
      </w:r>
      <w:r>
        <w:t xml:space="preserve"> manos conforme lo pide Pablo en El Nuevo Testamento. Mientras que el conquistador al morir heredo tierras, bienes, fortuna a sus descendientes junto a un apellido de abolengo para las nuevas generaciones que debian de mantener el Status de Las Mejores Fam</w:t>
      </w:r>
      <w:r>
        <w:t>ilias.  Para alcanzar el cielo mando a pagar sus diezmos y primicias ordenando que se construyera un oratorio para su familia unicamente</w:t>
      </w: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DD7D85">
      <w:pPr>
        <w:pStyle w:val="Textbody"/>
      </w:pPr>
      <w:r>
        <w:lastRenderedPageBreak/>
        <w:br/>
      </w: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DD7D85">
      <w:pPr>
        <w:pStyle w:val="Textbody"/>
      </w:pPr>
      <w:r>
        <w:lastRenderedPageBreak/>
        <w:t>PARA COMPRENDER UN LIBRO CORTO ES NECESARIO HABER VIVIDO UNA VIDA LARGA . Quevedo.      Escritores y Poetas en el E</w:t>
      </w:r>
      <w:r>
        <w:t>xilio Sakerti Nuevo Amanecer</w:t>
      </w: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DD7D85">
      <w:pPr>
        <w:pStyle w:val="Textbody"/>
      </w:pPr>
      <w:r>
        <w:lastRenderedPageBreak/>
        <w:t> </w:t>
      </w: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9D7A03">
      <w:pPr>
        <w:pStyle w:val="Textbody"/>
      </w:pP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DD7D85">
      <w:pPr>
        <w:pStyle w:val="Textbody"/>
      </w:pPr>
      <w:bookmarkStart w:id="9" w:name="m_-6016484935221954543yui_3_16_0_ym19_1_"/>
      <w:bookmarkEnd w:id="9"/>
      <w:r>
        <w:lastRenderedPageBreak/>
        <w:t> </w:t>
      </w:r>
    </w:p>
    <w:p w:rsidR="00000000" w:rsidRDefault="00DD7D85">
      <w:pPr>
        <w:rPr>
          <w:rFonts w:cs="Mangal"/>
          <w:szCs w:val="21"/>
        </w:rPr>
        <w:sectPr w:rsidR="00000000">
          <w:type w:val="continuous"/>
          <w:pgSz w:w="11906" w:h="16838"/>
          <w:pgMar w:top="1134" w:right="1134" w:bottom="1134" w:left="1134" w:header="720" w:footer="720" w:gutter="0"/>
          <w:cols w:space="0"/>
        </w:sectPr>
      </w:pPr>
    </w:p>
    <w:p w:rsidR="009D7A03" w:rsidRDefault="009D7A03">
      <w:pPr>
        <w:pStyle w:val="Textbody"/>
        <w:rPr>
          <w:rFonts w:ascii="HelveticaNeue, 'Helvetica Neue'" w:eastAsia="HelveticaNeue, 'Helvetica Neue'" w:hAnsi="HelveticaNeue, 'Helvetica Neue'" w:cs="HelveticaNeue, 'Helvetica Neue'"/>
          <w:color w:val="000000"/>
          <w:sz w:val="21"/>
          <w:szCs w:val="21"/>
          <w:shd w:val="clear" w:color="auto" w:fill="FFFFFF"/>
        </w:rPr>
      </w:pPr>
    </w:p>
    <w:p w:rsidR="009D7A03" w:rsidRDefault="009D7A03">
      <w:pPr>
        <w:pStyle w:val="Standard"/>
      </w:pPr>
    </w:p>
    <w:sectPr w:rsidR="009D7A03">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D85" w:rsidRDefault="00DD7D85">
      <w:r>
        <w:separator/>
      </w:r>
    </w:p>
  </w:endnote>
  <w:endnote w:type="continuationSeparator" w:id="0">
    <w:p w:rsidR="00DD7D85" w:rsidRDefault="00DD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HelveticaNeue, 'Helvetica Neu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D85" w:rsidRDefault="00DD7D85">
      <w:r>
        <w:rPr>
          <w:color w:val="000000"/>
        </w:rPr>
        <w:separator/>
      </w:r>
    </w:p>
  </w:footnote>
  <w:footnote w:type="continuationSeparator" w:id="0">
    <w:p w:rsidR="00DD7D85" w:rsidRDefault="00DD7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9D7A03"/>
    <w:rsid w:val="009D7A03"/>
    <w:rsid w:val="00DD7D85"/>
    <w:rsid w:val="00F53C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BACCED-DB13-4CCB-8F77-E2DF2460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kern w:val="3"/>
        <w:sz w:val="24"/>
        <w:szCs w:val="24"/>
        <w:lang w:val="es-A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Heading"/>
    <w:next w:val="Textbody"/>
    <w:pPr>
      <w:spacing w:before="200"/>
      <w:outlineLvl w:val="1"/>
    </w:pPr>
    <w:rPr>
      <w:rFonts w:ascii="Liberation Serif" w:hAnsi="Liberation Serif"/>
      <w:b/>
      <w:bCs/>
      <w:sz w:val="36"/>
      <w:szCs w:val="36"/>
    </w:rPr>
  </w:style>
  <w:style w:type="paragraph" w:styleId="Ttulo3">
    <w:name w:val="heading 3"/>
    <w:basedOn w:val="Heading"/>
    <w:next w:val="Textbody"/>
    <w:pPr>
      <w:spacing w:before="140"/>
      <w:outlineLvl w:val="2"/>
    </w:pPr>
    <w:rPr>
      <w:rFonts w:ascii="Liberation Serif" w:hAnsi="Liberation Serif"/>
      <w:b/>
      <w:bCs/>
      <w:color w:val="8080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2</cp:revision>
  <dcterms:created xsi:type="dcterms:W3CDTF">2016-11-04T02:00:00Z</dcterms:created>
  <dcterms:modified xsi:type="dcterms:W3CDTF">2016-11-04T02:00:00Z</dcterms:modified>
</cp:coreProperties>
</file>